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25" w:rsidRDefault="003F4D25" w:rsidP="00EC738C">
      <w:pPr>
        <w:jc w:val="center"/>
        <w:rPr>
          <w:sz w:val="32"/>
          <w:szCs w:val="32"/>
        </w:rPr>
      </w:pPr>
    </w:p>
    <w:p w:rsidR="000D013C" w:rsidRPr="005C68E6" w:rsidRDefault="00D53B06" w:rsidP="003F4D25">
      <w:pPr>
        <w:spacing w:line="360" w:lineRule="auto"/>
        <w:jc w:val="center"/>
        <w:rPr>
          <w:rFonts w:ascii="Times New Roman" w:hAnsi="Times New Roman"/>
          <w:bCs/>
          <w:sz w:val="16"/>
          <w:szCs w:val="16"/>
        </w:rPr>
      </w:pPr>
      <w:r w:rsidRPr="00EC738C">
        <w:rPr>
          <w:sz w:val="32"/>
          <w:szCs w:val="32"/>
        </w:rPr>
        <w:t xml:space="preserve"> </w:t>
      </w:r>
      <w:r w:rsidR="00EC738C" w:rsidRPr="00EC738C">
        <w:rPr>
          <w:rFonts w:ascii="Times New Roman" w:hAnsi="Times New Roman"/>
          <w:b/>
          <w:bCs/>
          <w:sz w:val="32"/>
          <w:szCs w:val="32"/>
          <w:u w:val="single"/>
        </w:rPr>
        <w:t>J</w:t>
      </w:r>
      <w:r w:rsidR="00FB6D48">
        <w:rPr>
          <w:rFonts w:ascii="Times New Roman" w:hAnsi="Times New Roman"/>
          <w:b/>
          <w:bCs/>
          <w:sz w:val="32"/>
          <w:szCs w:val="32"/>
          <w:u w:val="single"/>
        </w:rPr>
        <w:t xml:space="preserve">ordan Tower </w:t>
      </w:r>
      <w:r w:rsidR="00EC738C" w:rsidRPr="00EC738C">
        <w:rPr>
          <w:rFonts w:ascii="Times New Roman" w:hAnsi="Times New Roman"/>
          <w:b/>
          <w:bCs/>
          <w:sz w:val="32"/>
          <w:szCs w:val="32"/>
          <w:u w:val="single"/>
        </w:rPr>
        <w:t>I Renovation Project</w:t>
      </w:r>
    </w:p>
    <w:p w:rsidR="006728F0" w:rsidRDefault="00636E6D" w:rsidP="003F4D25">
      <w:pPr>
        <w:spacing w:line="36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Notice #3</w:t>
      </w:r>
    </w:p>
    <w:p w:rsidR="00FB6C87" w:rsidRDefault="00FB6C87" w:rsidP="00EC738C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</w:p>
    <w:p w:rsidR="00E43BE5" w:rsidRPr="005C68E6" w:rsidRDefault="00E60B6D" w:rsidP="00EC738C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 xml:space="preserve">Update on </w:t>
      </w:r>
      <w:r w:rsidR="00636E6D">
        <w:rPr>
          <w:rFonts w:ascii="Times New Roman" w:hAnsi="Times New Roman"/>
          <w:b/>
          <w:bCs/>
          <w:i/>
          <w:sz w:val="32"/>
          <w:szCs w:val="32"/>
        </w:rPr>
        <w:t xml:space="preserve">Tentative Timeframe </w:t>
      </w:r>
    </w:p>
    <w:p w:rsidR="00D83A79" w:rsidRDefault="00D83A79" w:rsidP="00EC738C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FB6C87" w:rsidRDefault="00FB6C87" w:rsidP="00E43BE5">
      <w:pPr>
        <w:rPr>
          <w:rFonts w:ascii="Times New Roman" w:hAnsi="Times New Roman"/>
          <w:bCs/>
          <w:sz w:val="28"/>
          <w:szCs w:val="28"/>
          <w:u w:val="single"/>
        </w:rPr>
      </w:pPr>
    </w:p>
    <w:p w:rsidR="00244FCF" w:rsidRDefault="00244FCF" w:rsidP="00244FCF">
      <w:pPr>
        <w:rPr>
          <w:rFonts w:ascii="Times New Roman" w:hAnsi="Times New Roman"/>
          <w:sz w:val="28"/>
          <w:szCs w:val="28"/>
        </w:rPr>
      </w:pPr>
    </w:p>
    <w:p w:rsidR="003F4D25" w:rsidRDefault="003F4D25" w:rsidP="00244FCF">
      <w:pPr>
        <w:rPr>
          <w:rFonts w:ascii="Times New Roman" w:hAnsi="Times New Roman"/>
          <w:sz w:val="28"/>
          <w:szCs w:val="28"/>
        </w:rPr>
      </w:pPr>
    </w:p>
    <w:p w:rsidR="00E60B6D" w:rsidRDefault="00E60B6D" w:rsidP="00E60B6D">
      <w:pPr>
        <w:rPr>
          <w:rFonts w:ascii="Times New Roman" w:hAnsi="Times New Roman"/>
          <w:sz w:val="28"/>
          <w:szCs w:val="24"/>
        </w:rPr>
      </w:pPr>
      <w:r w:rsidRPr="00E60B6D">
        <w:rPr>
          <w:rFonts w:ascii="Times New Roman" w:hAnsi="Times New Roman"/>
          <w:sz w:val="28"/>
          <w:szCs w:val="24"/>
        </w:rPr>
        <w:t>The plans</w:t>
      </w:r>
      <w:r w:rsidR="00CB2608">
        <w:rPr>
          <w:rFonts w:ascii="Times New Roman" w:hAnsi="Times New Roman"/>
          <w:sz w:val="28"/>
          <w:szCs w:val="24"/>
        </w:rPr>
        <w:t xml:space="preserve"> and specification</w:t>
      </w:r>
      <w:r w:rsidRPr="00E60B6D">
        <w:rPr>
          <w:rFonts w:ascii="Times New Roman" w:hAnsi="Times New Roman"/>
          <w:sz w:val="28"/>
          <w:szCs w:val="24"/>
        </w:rPr>
        <w:t xml:space="preserve"> are 75% completed</w:t>
      </w:r>
      <w:r w:rsidR="00CB2608">
        <w:rPr>
          <w:rFonts w:ascii="Times New Roman" w:hAnsi="Times New Roman"/>
          <w:sz w:val="28"/>
          <w:szCs w:val="24"/>
        </w:rPr>
        <w:t xml:space="preserve">. Staff </w:t>
      </w:r>
      <w:r w:rsidRPr="00E60B6D">
        <w:rPr>
          <w:rFonts w:ascii="Times New Roman" w:hAnsi="Times New Roman"/>
          <w:sz w:val="28"/>
          <w:szCs w:val="24"/>
        </w:rPr>
        <w:t xml:space="preserve">have sent </w:t>
      </w:r>
      <w:r w:rsidR="00CB2608">
        <w:rPr>
          <w:rFonts w:ascii="Times New Roman" w:hAnsi="Times New Roman"/>
          <w:sz w:val="28"/>
          <w:szCs w:val="24"/>
        </w:rPr>
        <w:t xml:space="preserve">these </w:t>
      </w:r>
      <w:r w:rsidRPr="00E60B6D">
        <w:rPr>
          <w:rFonts w:ascii="Times New Roman" w:hAnsi="Times New Roman"/>
          <w:sz w:val="28"/>
          <w:szCs w:val="24"/>
        </w:rPr>
        <w:t xml:space="preserve">to Minnesota Housing for them to start reviewing.  </w:t>
      </w:r>
      <w:r w:rsidR="00CB2608">
        <w:rPr>
          <w:rFonts w:ascii="Times New Roman" w:hAnsi="Times New Roman"/>
          <w:sz w:val="28"/>
          <w:szCs w:val="24"/>
        </w:rPr>
        <w:t>The n</w:t>
      </w:r>
      <w:r w:rsidRPr="00E60B6D">
        <w:rPr>
          <w:rFonts w:ascii="Times New Roman" w:hAnsi="Times New Roman"/>
          <w:sz w:val="28"/>
          <w:szCs w:val="24"/>
        </w:rPr>
        <w:t>ext step is to get the scoping of the underground plumbing lines and opening the walls</w:t>
      </w:r>
      <w:r w:rsidR="00CB2608">
        <w:rPr>
          <w:rFonts w:ascii="Times New Roman" w:hAnsi="Times New Roman"/>
          <w:sz w:val="28"/>
          <w:szCs w:val="24"/>
        </w:rPr>
        <w:t xml:space="preserve"> in certain units</w:t>
      </w:r>
      <w:r w:rsidRPr="00E60B6D">
        <w:rPr>
          <w:rFonts w:ascii="Times New Roman" w:hAnsi="Times New Roman"/>
          <w:sz w:val="28"/>
          <w:szCs w:val="24"/>
        </w:rPr>
        <w:t xml:space="preserve">.  </w:t>
      </w:r>
    </w:p>
    <w:p w:rsidR="003F4D25" w:rsidRDefault="003F4D25" w:rsidP="00E60B6D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E60B6D" w:rsidRPr="00E60B6D" w:rsidRDefault="00E60B6D" w:rsidP="00E60B6D">
      <w:pPr>
        <w:rPr>
          <w:rFonts w:ascii="Times New Roman" w:hAnsi="Times New Roman"/>
          <w:sz w:val="28"/>
          <w:szCs w:val="24"/>
        </w:rPr>
      </w:pPr>
      <w:r w:rsidRPr="00E60B6D">
        <w:rPr>
          <w:rFonts w:ascii="Times New Roman" w:hAnsi="Times New Roman"/>
          <w:sz w:val="28"/>
          <w:szCs w:val="24"/>
        </w:rPr>
        <w:t>At this time, staff and architect are targeting to start the bid process</w:t>
      </w:r>
      <w:r w:rsidR="00CB2608">
        <w:rPr>
          <w:rFonts w:ascii="Times New Roman" w:hAnsi="Times New Roman"/>
          <w:sz w:val="28"/>
          <w:szCs w:val="24"/>
        </w:rPr>
        <w:t xml:space="preserve"> </w:t>
      </w:r>
      <w:r w:rsidRPr="00E60B6D">
        <w:rPr>
          <w:rFonts w:ascii="Times New Roman" w:hAnsi="Times New Roman"/>
          <w:sz w:val="28"/>
          <w:szCs w:val="24"/>
        </w:rPr>
        <w:t xml:space="preserve">at the beginning of October.  If all goes as scheduled, staff would bring the bid proposal to board in December for approval.  </w:t>
      </w:r>
    </w:p>
    <w:p w:rsidR="00E60B6D" w:rsidRDefault="00E60B6D" w:rsidP="00244FCF">
      <w:pPr>
        <w:rPr>
          <w:rFonts w:ascii="Times New Roman" w:hAnsi="Times New Roman"/>
          <w:sz w:val="28"/>
          <w:szCs w:val="28"/>
        </w:rPr>
      </w:pPr>
    </w:p>
    <w:p w:rsidR="00E60B6D" w:rsidRDefault="00244FCF" w:rsidP="00244F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process of going out for bids and reviewing the </w:t>
      </w:r>
      <w:r w:rsidR="00CB2608">
        <w:rPr>
          <w:rFonts w:ascii="Times New Roman" w:hAnsi="Times New Roman"/>
          <w:sz w:val="28"/>
          <w:szCs w:val="28"/>
        </w:rPr>
        <w:t xml:space="preserve">submitted </w:t>
      </w:r>
      <w:r>
        <w:rPr>
          <w:rFonts w:ascii="Times New Roman" w:hAnsi="Times New Roman"/>
          <w:sz w:val="28"/>
          <w:szCs w:val="28"/>
        </w:rPr>
        <w:t xml:space="preserve">bids will take a while due to the size of this project.  After the </w:t>
      </w:r>
      <w:r w:rsidR="00CB2608">
        <w:rPr>
          <w:rFonts w:ascii="Times New Roman" w:hAnsi="Times New Roman"/>
          <w:sz w:val="28"/>
          <w:szCs w:val="28"/>
        </w:rPr>
        <w:t xml:space="preserve">selection of the </w:t>
      </w:r>
      <w:r>
        <w:rPr>
          <w:rFonts w:ascii="Times New Roman" w:hAnsi="Times New Roman"/>
          <w:sz w:val="28"/>
          <w:szCs w:val="28"/>
        </w:rPr>
        <w:t xml:space="preserve">general contractor, there will be many details worked out as to how the project will progress and what we will need from each resident to ensure </w:t>
      </w:r>
      <w:r w:rsidR="00CB2608">
        <w:rPr>
          <w:rFonts w:ascii="Times New Roman" w:hAnsi="Times New Roman"/>
          <w:sz w:val="28"/>
          <w:szCs w:val="28"/>
        </w:rPr>
        <w:t>accurate completion of this project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E60B6D" w:rsidRDefault="00E60B6D" w:rsidP="00244FCF">
      <w:pPr>
        <w:rPr>
          <w:rFonts w:ascii="Times New Roman" w:hAnsi="Times New Roman"/>
          <w:sz w:val="28"/>
          <w:szCs w:val="28"/>
        </w:rPr>
      </w:pPr>
    </w:p>
    <w:p w:rsidR="00244FCF" w:rsidRDefault="00244FCF" w:rsidP="00244F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Once we have the details worked out, </w:t>
      </w:r>
      <w:r w:rsidR="00CB2608">
        <w:rPr>
          <w:rFonts w:ascii="Times New Roman" w:hAnsi="Times New Roman"/>
          <w:sz w:val="28"/>
          <w:szCs w:val="28"/>
        </w:rPr>
        <w:t>staff</w:t>
      </w:r>
      <w:r>
        <w:rPr>
          <w:rFonts w:ascii="Times New Roman" w:hAnsi="Times New Roman"/>
          <w:sz w:val="28"/>
          <w:szCs w:val="28"/>
        </w:rPr>
        <w:t xml:space="preserve"> will hold several meetings to go over the project an</w:t>
      </w:r>
      <w:r w:rsidR="00E60B6D">
        <w:rPr>
          <w:rFonts w:ascii="Times New Roman" w:hAnsi="Times New Roman"/>
          <w:sz w:val="28"/>
          <w:szCs w:val="28"/>
        </w:rPr>
        <w:t>d expectations from residents. The projected</w:t>
      </w:r>
      <w:r w:rsidR="00CB2608">
        <w:rPr>
          <w:rFonts w:ascii="Times New Roman" w:hAnsi="Times New Roman"/>
          <w:sz w:val="28"/>
          <w:szCs w:val="28"/>
        </w:rPr>
        <w:t xml:space="preserve"> timeframe for scheduling the meetings to begin is in February 2026.  </w:t>
      </w:r>
    </w:p>
    <w:p w:rsidR="00636E6D" w:rsidRDefault="00636E6D" w:rsidP="00E43BE5">
      <w:pPr>
        <w:rPr>
          <w:rFonts w:ascii="Times New Roman" w:hAnsi="Times New Roman"/>
          <w:bCs/>
          <w:sz w:val="28"/>
          <w:szCs w:val="28"/>
        </w:rPr>
      </w:pPr>
    </w:p>
    <w:p w:rsidR="00636E6D" w:rsidRDefault="00636E6D" w:rsidP="00E43BE5">
      <w:pPr>
        <w:rPr>
          <w:rFonts w:ascii="Times New Roman" w:hAnsi="Times New Roman"/>
          <w:bCs/>
          <w:sz w:val="28"/>
          <w:szCs w:val="28"/>
        </w:rPr>
      </w:pPr>
    </w:p>
    <w:p w:rsidR="00D83A79" w:rsidRPr="00244FCF" w:rsidRDefault="00D83A79" w:rsidP="00E43BE5">
      <w:pPr>
        <w:rPr>
          <w:rFonts w:ascii="Times New Roman" w:hAnsi="Times New Roman"/>
          <w:bCs/>
          <w:sz w:val="28"/>
          <w:szCs w:val="28"/>
        </w:rPr>
      </w:pPr>
    </w:p>
    <w:p w:rsidR="00D83A79" w:rsidRDefault="00D83A79" w:rsidP="00E43BE5">
      <w:pPr>
        <w:rPr>
          <w:rFonts w:ascii="Times New Roman" w:hAnsi="Times New Roman"/>
          <w:bCs/>
          <w:sz w:val="28"/>
          <w:szCs w:val="28"/>
          <w:u w:val="single"/>
        </w:rPr>
      </w:pPr>
    </w:p>
    <w:p w:rsidR="00636E6D" w:rsidRDefault="00636E6D" w:rsidP="00E43BE5">
      <w:pPr>
        <w:rPr>
          <w:rFonts w:ascii="Times New Roman" w:hAnsi="Times New Roman"/>
          <w:bCs/>
          <w:sz w:val="28"/>
          <w:szCs w:val="28"/>
          <w:u w:val="single"/>
        </w:rPr>
      </w:pPr>
    </w:p>
    <w:p w:rsidR="00636E6D" w:rsidRDefault="00636E6D" w:rsidP="00E43BE5">
      <w:pPr>
        <w:rPr>
          <w:rFonts w:ascii="Times New Roman" w:hAnsi="Times New Roman"/>
          <w:bCs/>
          <w:sz w:val="28"/>
          <w:szCs w:val="28"/>
          <w:u w:val="single"/>
        </w:rPr>
      </w:pPr>
    </w:p>
    <w:p w:rsidR="00D83A79" w:rsidRDefault="00D83A79" w:rsidP="00E43BE5">
      <w:pPr>
        <w:rPr>
          <w:rFonts w:ascii="Times New Roman" w:hAnsi="Times New Roman"/>
          <w:bCs/>
          <w:sz w:val="16"/>
          <w:szCs w:val="16"/>
        </w:rPr>
      </w:pPr>
    </w:p>
    <w:p w:rsidR="00D83A79" w:rsidRDefault="00D83A79" w:rsidP="00E43BE5">
      <w:pPr>
        <w:rPr>
          <w:rFonts w:ascii="Times New Roman" w:hAnsi="Times New Roman"/>
          <w:bCs/>
          <w:sz w:val="16"/>
          <w:szCs w:val="16"/>
        </w:rPr>
      </w:pPr>
    </w:p>
    <w:p w:rsidR="00D83A79" w:rsidRPr="005C68E6" w:rsidRDefault="00D83A79" w:rsidP="00E43BE5">
      <w:pPr>
        <w:rPr>
          <w:rFonts w:ascii="Times New Roman" w:hAnsi="Times New Roman"/>
          <w:bCs/>
          <w:sz w:val="16"/>
          <w:szCs w:val="16"/>
        </w:rPr>
      </w:pPr>
    </w:p>
    <w:sectPr w:rsidR="00D83A79" w:rsidRPr="005C68E6" w:rsidSect="003F4D25">
      <w:headerReference w:type="default" r:id="rId7"/>
      <w:footerReference w:type="default" r:id="rId8"/>
      <w:pgSz w:w="12240" w:h="15840"/>
      <w:pgMar w:top="1440" w:right="990" w:bottom="810" w:left="117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CF" w:rsidRDefault="006A57CF">
      <w:r>
        <w:separator/>
      </w:r>
    </w:p>
  </w:endnote>
  <w:endnote w:type="continuationSeparator" w:id="0">
    <w:p w:rsidR="006A57CF" w:rsidRDefault="006A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24" w:rsidRPr="00FB6D48" w:rsidRDefault="00FB6C87" w:rsidP="00FB6D48">
    <w:pPr>
      <w:rPr>
        <w:noProof/>
        <w:sz w:val="18"/>
        <w:u w:val="single"/>
      </w:rPr>
    </w:pPr>
    <w:r>
      <w:rPr>
        <w:noProof/>
        <w:sz w:val="18"/>
      </w:rPr>
      <w:t>September 22, 2025</w:t>
    </w:r>
    <w:r w:rsidR="00636E6D">
      <w:rPr>
        <w:noProof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CF" w:rsidRDefault="006A57CF">
      <w:r>
        <w:separator/>
      </w:r>
    </w:p>
  </w:footnote>
  <w:footnote w:type="continuationSeparator" w:id="0">
    <w:p w:rsidR="006A57CF" w:rsidRDefault="006A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24" w:rsidRDefault="00FC5124">
    <w:pPr>
      <w:pStyle w:val="Title"/>
      <w:rPr>
        <w:sz w:val="16"/>
      </w:rPr>
    </w:pPr>
  </w:p>
  <w:p w:rsidR="00FC5124" w:rsidRDefault="00606157">
    <w:pPr>
      <w:pStyle w:val="Title"/>
    </w:pPr>
    <w:r w:rsidRPr="00606157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314325</wp:posOffset>
          </wp:positionH>
          <wp:positionV relativeFrom="paragraph">
            <wp:posOffset>81280</wp:posOffset>
          </wp:positionV>
          <wp:extent cx="1120140" cy="876300"/>
          <wp:effectExtent l="0" t="0" r="3810" b="0"/>
          <wp:wrapTight wrapText="bothSides">
            <wp:wrapPolygon edited="0">
              <wp:start x="0" y="0"/>
              <wp:lineTo x="0" y="21130"/>
              <wp:lineTo x="21306" y="21130"/>
              <wp:lineTo x="21306" y="0"/>
              <wp:lineTo x="0" y="0"/>
            </wp:wrapPolygon>
          </wp:wrapTight>
          <wp:docPr id="2" name="Picture 2" descr="C:\Users\jcook\Desktop\Odds and Ends\white hous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ok\Desktop\Odds and Ends\white hous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124" w:rsidRDefault="00FC5124">
    <w:pPr>
      <w:pStyle w:val="Title"/>
    </w:pPr>
    <w:r>
      <w:t>Red Wing Housing &amp; Redevelopment Authority</w:t>
    </w:r>
  </w:p>
  <w:p w:rsidR="00FC5124" w:rsidRDefault="00FC5124">
    <w:pPr>
      <w:jc w:val="center"/>
      <w:rPr>
        <w:noProof/>
        <w:sz w:val="8"/>
      </w:rPr>
    </w:pPr>
  </w:p>
  <w:p w:rsidR="00FC5124" w:rsidRDefault="007214FE" w:rsidP="007214FE">
    <w:pPr>
      <w:rPr>
        <w:noProof/>
        <w:sz w:val="18"/>
      </w:rPr>
    </w:pPr>
    <w:r>
      <w:rPr>
        <w:noProof/>
        <w:sz w:val="18"/>
      </w:rPr>
      <w:t xml:space="preserve">                      </w:t>
    </w:r>
    <w:r w:rsidR="0009592B">
      <w:rPr>
        <w:noProof/>
        <w:sz w:val="18"/>
      </w:rPr>
      <w:t xml:space="preserve"> 428 West Fifth Street </w:t>
    </w:r>
    <w:r w:rsidR="00FC5124">
      <w:rPr>
        <w:noProof/>
        <w:sz w:val="18"/>
      </w:rPr>
      <w:t xml:space="preserve">              </w:t>
    </w:r>
    <w:r w:rsidR="0009592B">
      <w:rPr>
        <w:noProof/>
        <w:sz w:val="18"/>
      </w:rPr>
      <w:tab/>
    </w:r>
    <w:r w:rsidR="0009592B">
      <w:rPr>
        <w:noProof/>
        <w:sz w:val="18"/>
      </w:rPr>
      <w:tab/>
      <w:t xml:space="preserve"> </w:t>
    </w:r>
    <w:r w:rsidR="00FC5124">
      <w:rPr>
        <w:noProof/>
        <w:sz w:val="18"/>
      </w:rPr>
      <w:t xml:space="preserve">Telephone </w:t>
    </w:r>
    <w:r w:rsidR="003D6199">
      <w:rPr>
        <w:noProof/>
        <w:sz w:val="18"/>
      </w:rPr>
      <w:t xml:space="preserve"> </w:t>
    </w:r>
    <w:r w:rsidR="00EE6258">
      <w:rPr>
        <w:noProof/>
        <w:sz w:val="18"/>
      </w:rPr>
      <w:t>(651) 388</w:t>
    </w:r>
    <w:r w:rsidR="00FC5124">
      <w:rPr>
        <w:noProof/>
        <w:sz w:val="18"/>
      </w:rPr>
      <w:t>-</w:t>
    </w:r>
    <w:r w:rsidR="003D6199">
      <w:rPr>
        <w:noProof/>
        <w:sz w:val="18"/>
      </w:rPr>
      <w:t>7571</w:t>
    </w:r>
  </w:p>
  <w:p w:rsidR="00FC5124" w:rsidRDefault="00FC5124">
    <w:pPr>
      <w:rPr>
        <w:noProof/>
        <w:sz w:val="18"/>
      </w:rPr>
    </w:pPr>
    <w:r>
      <w:rPr>
        <w:noProof/>
        <w:sz w:val="18"/>
      </w:rPr>
      <w:t xml:space="preserve">             </w:t>
    </w:r>
    <w:r w:rsidR="00606157">
      <w:rPr>
        <w:noProof/>
        <w:sz w:val="18"/>
      </w:rPr>
      <w:t xml:space="preserve">         </w:t>
    </w:r>
    <w:r>
      <w:rPr>
        <w:noProof/>
        <w:sz w:val="18"/>
      </w:rPr>
      <w:t xml:space="preserve"> Red Wing, MN    55066 </w:t>
    </w:r>
    <w:r>
      <w:rPr>
        <w:noProof/>
        <w:sz w:val="18"/>
      </w:rPr>
      <w:tab/>
    </w:r>
    <w:r>
      <w:rPr>
        <w:noProof/>
        <w:sz w:val="18"/>
      </w:rPr>
      <w:tab/>
    </w:r>
    <w:r w:rsidR="0009592B">
      <w:rPr>
        <w:noProof/>
        <w:sz w:val="18"/>
      </w:rPr>
      <w:t xml:space="preserve"> </w:t>
    </w:r>
    <w:r w:rsidR="003D6199">
      <w:rPr>
        <w:noProof/>
        <w:sz w:val="18"/>
      </w:rPr>
      <w:tab/>
    </w:r>
    <w:r w:rsidR="00606157">
      <w:rPr>
        <w:noProof/>
        <w:sz w:val="18"/>
      </w:rPr>
      <w:t xml:space="preserve"> </w:t>
    </w:r>
    <w:r>
      <w:rPr>
        <w:noProof/>
        <w:sz w:val="18"/>
      </w:rPr>
      <w:t xml:space="preserve">FAX  (651) 385-0551          </w:t>
    </w:r>
  </w:p>
  <w:p w:rsidR="00FC5124" w:rsidRDefault="003D6199" w:rsidP="003D6199">
    <w:pPr>
      <w:rPr>
        <w:noProof/>
        <w:sz w:val="18"/>
      </w:rPr>
    </w:pPr>
    <w:r>
      <w:rPr>
        <w:noProof/>
        <w:sz w:val="18"/>
      </w:rPr>
      <w:tab/>
    </w:r>
    <w:r w:rsidR="00606157">
      <w:rPr>
        <w:noProof/>
        <w:sz w:val="18"/>
      </w:rPr>
      <w:t xml:space="preserve">            </w:t>
    </w:r>
    <w:r>
      <w:rPr>
        <w:noProof/>
        <w:sz w:val="18"/>
      </w:rPr>
      <w:t xml:space="preserve">TDD/TTY 7-1-1          </w:t>
    </w:r>
    <w:r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="008D382B">
      <w:rPr>
        <w:noProof/>
        <w:sz w:val="18"/>
      </w:rPr>
      <w:t xml:space="preserve"> </w:t>
    </w:r>
    <w:r w:rsidR="00FC5124">
      <w:rPr>
        <w:noProof/>
        <w:sz w:val="18"/>
      </w:rPr>
      <w:t>www.redwinghra.org</w:t>
    </w:r>
  </w:p>
  <w:p w:rsidR="00FC5124" w:rsidRDefault="00FC5124">
    <w:pPr>
      <w:rPr>
        <w:noProof/>
        <w:sz w:val="18"/>
        <w:u w:val="single"/>
      </w:rPr>
    </w:pPr>
    <w:r>
      <w:rPr>
        <w:noProof/>
        <w:sz w:val="18"/>
      </w:rPr>
      <w:tab/>
    </w:r>
    <w:r>
      <w:rPr>
        <w:noProof/>
        <w:sz w:val="18"/>
      </w:rPr>
      <w:tab/>
    </w:r>
  </w:p>
  <w:p w:rsidR="00FC5124" w:rsidRDefault="00FC5124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4CB"/>
    <w:multiLevelType w:val="hybridMultilevel"/>
    <w:tmpl w:val="274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273"/>
    <w:multiLevelType w:val="hybridMultilevel"/>
    <w:tmpl w:val="1286E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76EE5"/>
    <w:multiLevelType w:val="hybridMultilevel"/>
    <w:tmpl w:val="3D2A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5EF"/>
    <w:multiLevelType w:val="hybridMultilevel"/>
    <w:tmpl w:val="D7800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56658"/>
    <w:multiLevelType w:val="hybridMultilevel"/>
    <w:tmpl w:val="9A36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44AB"/>
    <w:multiLevelType w:val="hybridMultilevel"/>
    <w:tmpl w:val="3618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A20A16"/>
    <w:multiLevelType w:val="hybridMultilevel"/>
    <w:tmpl w:val="4FB42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4187"/>
    <w:multiLevelType w:val="hybridMultilevel"/>
    <w:tmpl w:val="9AAA1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F"/>
    <w:rsid w:val="00045C1F"/>
    <w:rsid w:val="000467E8"/>
    <w:rsid w:val="000559AC"/>
    <w:rsid w:val="00067F6A"/>
    <w:rsid w:val="0009592B"/>
    <w:rsid w:val="000D013C"/>
    <w:rsid w:val="000D2484"/>
    <w:rsid w:val="000F0FC8"/>
    <w:rsid w:val="001265F1"/>
    <w:rsid w:val="0016020F"/>
    <w:rsid w:val="00161665"/>
    <w:rsid w:val="00181FA3"/>
    <w:rsid w:val="00197CF1"/>
    <w:rsid w:val="0021494B"/>
    <w:rsid w:val="00217F7F"/>
    <w:rsid w:val="00220EA5"/>
    <w:rsid w:val="0022711C"/>
    <w:rsid w:val="0023454A"/>
    <w:rsid w:val="00244FCF"/>
    <w:rsid w:val="0026520D"/>
    <w:rsid w:val="002B24F5"/>
    <w:rsid w:val="002C1D4B"/>
    <w:rsid w:val="002C3653"/>
    <w:rsid w:val="0034485E"/>
    <w:rsid w:val="0038445E"/>
    <w:rsid w:val="003D28F3"/>
    <w:rsid w:val="003D6199"/>
    <w:rsid w:val="003F4D25"/>
    <w:rsid w:val="004106C9"/>
    <w:rsid w:val="004156FE"/>
    <w:rsid w:val="00452165"/>
    <w:rsid w:val="00464AB1"/>
    <w:rsid w:val="00482AC4"/>
    <w:rsid w:val="004867AC"/>
    <w:rsid w:val="004A4D1D"/>
    <w:rsid w:val="004D4EA5"/>
    <w:rsid w:val="005007A0"/>
    <w:rsid w:val="00510BDF"/>
    <w:rsid w:val="005A60F0"/>
    <w:rsid w:val="005C68E6"/>
    <w:rsid w:val="00606157"/>
    <w:rsid w:val="00613B9E"/>
    <w:rsid w:val="00636E6D"/>
    <w:rsid w:val="006636A8"/>
    <w:rsid w:val="006728F0"/>
    <w:rsid w:val="00695584"/>
    <w:rsid w:val="006A57CF"/>
    <w:rsid w:val="006D1313"/>
    <w:rsid w:val="006E069E"/>
    <w:rsid w:val="006E0FFF"/>
    <w:rsid w:val="007003EF"/>
    <w:rsid w:val="007142F4"/>
    <w:rsid w:val="007214FE"/>
    <w:rsid w:val="00724AB6"/>
    <w:rsid w:val="00760C28"/>
    <w:rsid w:val="007667FB"/>
    <w:rsid w:val="0077236F"/>
    <w:rsid w:val="00781CD6"/>
    <w:rsid w:val="0078644F"/>
    <w:rsid w:val="00786F24"/>
    <w:rsid w:val="00795B03"/>
    <w:rsid w:val="007B5D07"/>
    <w:rsid w:val="007B5ECD"/>
    <w:rsid w:val="0089141C"/>
    <w:rsid w:val="008B76FC"/>
    <w:rsid w:val="008D382B"/>
    <w:rsid w:val="008F6ECF"/>
    <w:rsid w:val="00965B27"/>
    <w:rsid w:val="00974CF9"/>
    <w:rsid w:val="009823B9"/>
    <w:rsid w:val="009B2955"/>
    <w:rsid w:val="009E0B32"/>
    <w:rsid w:val="009E5502"/>
    <w:rsid w:val="00A02A39"/>
    <w:rsid w:val="00A663EB"/>
    <w:rsid w:val="00AD0FE3"/>
    <w:rsid w:val="00AD21B2"/>
    <w:rsid w:val="00AF4AFA"/>
    <w:rsid w:val="00C1136A"/>
    <w:rsid w:val="00C11753"/>
    <w:rsid w:val="00C279D0"/>
    <w:rsid w:val="00C87194"/>
    <w:rsid w:val="00CB2608"/>
    <w:rsid w:val="00CC0B05"/>
    <w:rsid w:val="00CC4A87"/>
    <w:rsid w:val="00CC784F"/>
    <w:rsid w:val="00CE35F9"/>
    <w:rsid w:val="00CE431A"/>
    <w:rsid w:val="00D0395C"/>
    <w:rsid w:val="00D222F8"/>
    <w:rsid w:val="00D328E5"/>
    <w:rsid w:val="00D45C47"/>
    <w:rsid w:val="00D53B06"/>
    <w:rsid w:val="00D83A79"/>
    <w:rsid w:val="00E207FB"/>
    <w:rsid w:val="00E21953"/>
    <w:rsid w:val="00E30476"/>
    <w:rsid w:val="00E43BE5"/>
    <w:rsid w:val="00E60B6D"/>
    <w:rsid w:val="00E65A75"/>
    <w:rsid w:val="00E676A7"/>
    <w:rsid w:val="00EA383F"/>
    <w:rsid w:val="00EB335E"/>
    <w:rsid w:val="00EC738C"/>
    <w:rsid w:val="00ED05B2"/>
    <w:rsid w:val="00EE6258"/>
    <w:rsid w:val="00F404B2"/>
    <w:rsid w:val="00F51EC5"/>
    <w:rsid w:val="00F70D6E"/>
    <w:rsid w:val="00F75E62"/>
    <w:rsid w:val="00F822C2"/>
    <w:rsid w:val="00F9099D"/>
    <w:rsid w:val="00FB6C87"/>
    <w:rsid w:val="00FB6D48"/>
    <w:rsid w:val="00FC5124"/>
    <w:rsid w:val="00FC71A0"/>
    <w:rsid w:val="00FD2B00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8F3A469"/>
  <w15:docId w15:val="{39C2A8F0-76E0-4995-8AB4-F2FD0FD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noProof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urier New" w:hAnsi="Courier New" w:cs="Courier New"/>
      <w:sz w:val="24"/>
    </w:rPr>
  </w:style>
  <w:style w:type="paragraph" w:styleId="BodyText2">
    <w:name w:val="Body Text 2"/>
    <w:basedOn w:val="Normal"/>
    <w:pPr>
      <w:jc w:val="both"/>
    </w:pPr>
    <w:rPr>
      <w:rFonts w:cs="Arial"/>
      <w:b/>
      <w:bCs/>
      <w:color w:val="000000"/>
      <w:sz w:val="32"/>
    </w:rPr>
  </w:style>
  <w:style w:type="paragraph" w:styleId="BalloonText">
    <w:name w:val="Balloon Text"/>
    <w:basedOn w:val="Normal"/>
    <w:semiHidden/>
    <w:rsid w:val="00786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 October 2000</vt:lpstr>
    </vt:vector>
  </TitlesOfParts>
  <Company>Red Wing HRA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October 2000</dc:title>
  <dc:creator>Jennifer Cook</dc:creator>
  <cp:lastModifiedBy>Jennifer Jacobson</cp:lastModifiedBy>
  <cp:revision>7</cp:revision>
  <cp:lastPrinted>2025-09-11T20:23:00Z</cp:lastPrinted>
  <dcterms:created xsi:type="dcterms:W3CDTF">2025-02-11T18:45:00Z</dcterms:created>
  <dcterms:modified xsi:type="dcterms:W3CDTF">2025-09-19T13:30:00Z</dcterms:modified>
</cp:coreProperties>
</file>