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3C" w:rsidRPr="005C68E6" w:rsidRDefault="00D53B06" w:rsidP="003F4D25">
      <w:pPr>
        <w:spacing w:line="360" w:lineRule="auto"/>
        <w:jc w:val="center"/>
        <w:rPr>
          <w:rFonts w:ascii="Times New Roman" w:hAnsi="Times New Roman"/>
          <w:bCs/>
          <w:sz w:val="16"/>
          <w:szCs w:val="16"/>
        </w:rPr>
      </w:pPr>
      <w:r w:rsidRPr="00EC738C">
        <w:rPr>
          <w:sz w:val="32"/>
          <w:szCs w:val="32"/>
        </w:rPr>
        <w:t xml:space="preserve"> </w:t>
      </w:r>
      <w:r w:rsidR="00EC738C" w:rsidRPr="00EC738C">
        <w:rPr>
          <w:rFonts w:ascii="Times New Roman" w:hAnsi="Times New Roman"/>
          <w:b/>
          <w:bCs/>
          <w:sz w:val="32"/>
          <w:szCs w:val="32"/>
          <w:u w:val="single"/>
        </w:rPr>
        <w:t>J</w:t>
      </w:r>
      <w:r w:rsidR="00FB6D48">
        <w:rPr>
          <w:rFonts w:ascii="Times New Roman" w:hAnsi="Times New Roman"/>
          <w:b/>
          <w:bCs/>
          <w:sz w:val="32"/>
          <w:szCs w:val="32"/>
          <w:u w:val="single"/>
        </w:rPr>
        <w:t xml:space="preserve">ordan Tower </w:t>
      </w:r>
      <w:r w:rsidR="00EC738C" w:rsidRPr="00EC738C">
        <w:rPr>
          <w:rFonts w:ascii="Times New Roman" w:hAnsi="Times New Roman"/>
          <w:b/>
          <w:bCs/>
          <w:sz w:val="32"/>
          <w:szCs w:val="32"/>
          <w:u w:val="single"/>
        </w:rPr>
        <w:t>I Renovation Project</w:t>
      </w:r>
    </w:p>
    <w:p w:rsidR="00E43BE5" w:rsidRPr="005C68E6" w:rsidRDefault="00E167E3" w:rsidP="00BC67FC">
      <w:pPr>
        <w:spacing w:line="360" w:lineRule="auto"/>
        <w:jc w:val="center"/>
        <w:rPr>
          <w:rFonts w:ascii="Times New Roman" w:hAnsi="Times New Roman"/>
          <w:b/>
          <w:bCs/>
          <w:i/>
          <w:sz w:val="32"/>
          <w:szCs w:val="32"/>
        </w:rPr>
      </w:pPr>
      <w:r>
        <w:rPr>
          <w:rFonts w:ascii="Times New Roman" w:hAnsi="Times New Roman"/>
          <w:b/>
          <w:bCs/>
          <w:i/>
          <w:sz w:val="32"/>
          <w:szCs w:val="32"/>
        </w:rPr>
        <w:t>Notice #4</w:t>
      </w:r>
      <w:r w:rsidR="00BC67FC">
        <w:rPr>
          <w:rFonts w:ascii="Times New Roman" w:hAnsi="Times New Roman"/>
          <w:b/>
          <w:bCs/>
          <w:i/>
          <w:sz w:val="32"/>
          <w:szCs w:val="32"/>
        </w:rPr>
        <w:t>- Scope of Work</w:t>
      </w:r>
    </w:p>
    <w:p w:rsidR="00D83A79" w:rsidRPr="00BC67FC" w:rsidRDefault="00D83A79" w:rsidP="00EC738C">
      <w:pPr>
        <w:jc w:val="center"/>
        <w:rPr>
          <w:rFonts w:ascii="Times New Roman" w:hAnsi="Times New Roman"/>
          <w:b/>
          <w:bCs/>
          <w:i/>
          <w:szCs w:val="28"/>
        </w:rPr>
      </w:pPr>
    </w:p>
    <w:p w:rsidR="00BC67FC" w:rsidRDefault="00BC67FC" w:rsidP="00BC67FC">
      <w:pPr>
        <w:rPr>
          <w:rFonts w:ascii="Times New Roman" w:hAnsi="Times New Roman"/>
          <w:sz w:val="28"/>
          <w:szCs w:val="24"/>
        </w:rPr>
      </w:pPr>
      <w:r>
        <w:rPr>
          <w:rFonts w:ascii="Times New Roman" w:hAnsi="Times New Roman"/>
          <w:sz w:val="28"/>
          <w:szCs w:val="24"/>
        </w:rPr>
        <w:t xml:space="preserve">Great news: we are 90% complete with the plans and specifications.  Once we reach 100%, the plans </w:t>
      </w:r>
      <w:proofErr w:type="gramStart"/>
      <w:r>
        <w:rPr>
          <w:rFonts w:ascii="Times New Roman" w:hAnsi="Times New Roman"/>
          <w:sz w:val="28"/>
          <w:szCs w:val="24"/>
        </w:rPr>
        <w:t>will be sent</w:t>
      </w:r>
      <w:proofErr w:type="gramEnd"/>
      <w:r>
        <w:rPr>
          <w:rFonts w:ascii="Times New Roman" w:hAnsi="Times New Roman"/>
          <w:sz w:val="28"/>
          <w:szCs w:val="24"/>
        </w:rPr>
        <w:t xml:space="preserve"> to Minnesota Housing for final approval before we proceed with the bidding process.  We anticipate bringing the bid for approval to the January or February board meeting.  </w:t>
      </w:r>
    </w:p>
    <w:p w:rsidR="00BC67FC" w:rsidRPr="003959B3" w:rsidRDefault="00BC67FC" w:rsidP="00BC67FC">
      <w:pPr>
        <w:rPr>
          <w:rFonts w:ascii="Times New Roman" w:hAnsi="Times New Roman"/>
          <w:sz w:val="24"/>
          <w:szCs w:val="24"/>
        </w:rPr>
      </w:pPr>
    </w:p>
    <w:p w:rsidR="00BC67FC" w:rsidRDefault="00BC67FC" w:rsidP="00BC67FC">
      <w:pPr>
        <w:rPr>
          <w:rFonts w:ascii="Times New Roman" w:hAnsi="Times New Roman"/>
          <w:sz w:val="28"/>
          <w:szCs w:val="28"/>
        </w:rPr>
      </w:pPr>
      <w:r>
        <w:rPr>
          <w:rFonts w:ascii="Times New Roman" w:hAnsi="Times New Roman"/>
          <w:sz w:val="28"/>
          <w:szCs w:val="28"/>
        </w:rPr>
        <w:t xml:space="preserve">Once we have the details worked out, HRA staff will hold several meetings to review the project and clarify expectations with residents. The projected timeframe for scheduling the meetings to begin is approximately March 2026.  </w:t>
      </w:r>
    </w:p>
    <w:p w:rsidR="00BC67FC" w:rsidRDefault="00BC67FC" w:rsidP="00BC67FC">
      <w:pPr>
        <w:rPr>
          <w:rFonts w:ascii="Times New Roman" w:hAnsi="Times New Roman"/>
          <w:sz w:val="28"/>
          <w:szCs w:val="24"/>
        </w:rPr>
      </w:pPr>
    </w:p>
    <w:p w:rsidR="00BC67FC" w:rsidRPr="00DC56DC" w:rsidRDefault="00BC67FC" w:rsidP="00BC67FC">
      <w:pPr>
        <w:rPr>
          <w:rFonts w:ascii="Times New Roman" w:hAnsi="Times New Roman"/>
          <w:b/>
          <w:sz w:val="28"/>
          <w:szCs w:val="24"/>
        </w:rPr>
      </w:pPr>
      <w:r w:rsidRPr="00DC56DC">
        <w:rPr>
          <w:rFonts w:ascii="Times New Roman" w:hAnsi="Times New Roman"/>
          <w:b/>
          <w:sz w:val="28"/>
          <w:szCs w:val="24"/>
        </w:rPr>
        <w:t>We want to share some of the items we hope to complete, pending sufficient funding.</w:t>
      </w:r>
    </w:p>
    <w:p w:rsidR="00BC67FC" w:rsidRDefault="00BC67FC" w:rsidP="00BC67FC">
      <w:pPr>
        <w:rPr>
          <w:rFonts w:ascii="Times New Roman" w:hAnsi="Times New Roman"/>
          <w:sz w:val="28"/>
          <w:szCs w:val="24"/>
        </w:rPr>
      </w:pPr>
    </w:p>
    <w:p w:rsidR="00BC67FC" w:rsidRPr="00DC56DC" w:rsidRDefault="00BC67FC" w:rsidP="00BC67FC">
      <w:pPr>
        <w:rPr>
          <w:rFonts w:ascii="Times New Roman" w:hAnsi="Times New Roman"/>
          <w:sz w:val="28"/>
          <w:szCs w:val="24"/>
          <w:u w:val="single"/>
        </w:rPr>
      </w:pPr>
      <w:r w:rsidRPr="00DC56DC">
        <w:rPr>
          <w:rFonts w:ascii="Times New Roman" w:hAnsi="Times New Roman"/>
          <w:sz w:val="28"/>
          <w:szCs w:val="24"/>
          <w:u w:val="single"/>
        </w:rPr>
        <w:t>Building Improvements:</w:t>
      </w:r>
    </w:p>
    <w:p w:rsidR="00BC67FC" w:rsidRDefault="00BC67FC" w:rsidP="00BC67FC">
      <w:pPr>
        <w:pStyle w:val="ListParagraph"/>
        <w:numPr>
          <w:ilvl w:val="0"/>
          <w:numId w:val="9"/>
        </w:numPr>
        <w:spacing w:line="360" w:lineRule="auto"/>
        <w:rPr>
          <w:rFonts w:ascii="Times New Roman" w:hAnsi="Times New Roman"/>
          <w:sz w:val="28"/>
          <w:szCs w:val="24"/>
        </w:rPr>
      </w:pPr>
      <w:r w:rsidRPr="00DC56DC">
        <w:rPr>
          <w:rFonts w:ascii="Times New Roman" w:hAnsi="Times New Roman"/>
          <w:sz w:val="28"/>
          <w:szCs w:val="24"/>
        </w:rPr>
        <w:t>Replacing all the domestic water supply, waste</w:t>
      </w:r>
      <w:r>
        <w:rPr>
          <w:rFonts w:ascii="Times New Roman" w:hAnsi="Times New Roman"/>
          <w:sz w:val="28"/>
          <w:szCs w:val="24"/>
        </w:rPr>
        <w:t>,</w:t>
      </w:r>
      <w:r w:rsidRPr="00DC56DC">
        <w:rPr>
          <w:rFonts w:ascii="Times New Roman" w:hAnsi="Times New Roman"/>
          <w:sz w:val="28"/>
          <w:szCs w:val="24"/>
        </w:rPr>
        <w:t xml:space="preserve"> and vent piping </w:t>
      </w:r>
    </w:p>
    <w:p w:rsidR="00BC67FC" w:rsidRPr="00DC56DC" w:rsidRDefault="00BC67FC" w:rsidP="00BC67FC">
      <w:pPr>
        <w:pStyle w:val="ListParagraph"/>
        <w:numPr>
          <w:ilvl w:val="0"/>
          <w:numId w:val="9"/>
        </w:numPr>
        <w:spacing w:line="360" w:lineRule="auto"/>
        <w:rPr>
          <w:rFonts w:ascii="Times New Roman" w:hAnsi="Times New Roman"/>
          <w:sz w:val="28"/>
          <w:szCs w:val="24"/>
        </w:rPr>
      </w:pPr>
      <w:r w:rsidRPr="00DC56DC">
        <w:rPr>
          <w:rFonts w:ascii="Times New Roman" w:hAnsi="Times New Roman"/>
          <w:sz w:val="28"/>
          <w:szCs w:val="24"/>
        </w:rPr>
        <w:t>Replacing the domestic water heaters</w:t>
      </w:r>
    </w:p>
    <w:p w:rsidR="00BC67FC" w:rsidRDefault="00BC67FC" w:rsidP="00BC67FC">
      <w:pPr>
        <w:pStyle w:val="ListParagraph"/>
        <w:numPr>
          <w:ilvl w:val="0"/>
          <w:numId w:val="9"/>
        </w:numPr>
        <w:spacing w:line="360" w:lineRule="auto"/>
        <w:rPr>
          <w:rFonts w:ascii="Times New Roman" w:hAnsi="Times New Roman"/>
          <w:sz w:val="28"/>
          <w:szCs w:val="24"/>
        </w:rPr>
      </w:pPr>
      <w:r>
        <w:rPr>
          <w:rFonts w:ascii="Times New Roman" w:hAnsi="Times New Roman"/>
          <w:sz w:val="28"/>
          <w:szCs w:val="24"/>
        </w:rPr>
        <w:t>New main entry doors and secondary entry doors</w:t>
      </w:r>
    </w:p>
    <w:p w:rsidR="00BC67FC" w:rsidRDefault="00BC67FC" w:rsidP="00BC67FC">
      <w:pPr>
        <w:pStyle w:val="ListParagraph"/>
        <w:numPr>
          <w:ilvl w:val="0"/>
          <w:numId w:val="9"/>
        </w:numPr>
        <w:spacing w:line="360" w:lineRule="auto"/>
        <w:rPr>
          <w:rFonts w:ascii="Times New Roman" w:hAnsi="Times New Roman"/>
          <w:sz w:val="28"/>
          <w:szCs w:val="24"/>
        </w:rPr>
      </w:pPr>
      <w:r>
        <w:rPr>
          <w:rFonts w:ascii="Times New Roman" w:hAnsi="Times New Roman"/>
          <w:sz w:val="28"/>
          <w:szCs w:val="24"/>
        </w:rPr>
        <w:t>Remodel first-floor bathrooms</w:t>
      </w:r>
    </w:p>
    <w:p w:rsidR="00BC67FC" w:rsidRPr="00DC56DC" w:rsidRDefault="00BC67FC" w:rsidP="00BC67FC">
      <w:pPr>
        <w:pStyle w:val="ListParagraph"/>
        <w:numPr>
          <w:ilvl w:val="0"/>
          <w:numId w:val="9"/>
        </w:numPr>
        <w:spacing w:line="360" w:lineRule="auto"/>
        <w:rPr>
          <w:rFonts w:ascii="Times New Roman" w:hAnsi="Times New Roman"/>
          <w:sz w:val="28"/>
          <w:szCs w:val="24"/>
        </w:rPr>
      </w:pPr>
      <w:r>
        <w:rPr>
          <w:rFonts w:ascii="Times New Roman" w:hAnsi="Times New Roman"/>
          <w:sz w:val="28"/>
          <w:szCs w:val="24"/>
        </w:rPr>
        <w:t>Replacing the plumbing connections in the laundry room</w:t>
      </w:r>
    </w:p>
    <w:p w:rsidR="00BC67FC" w:rsidRPr="00BC67FC" w:rsidRDefault="00BC67FC" w:rsidP="00BC67FC">
      <w:pPr>
        <w:rPr>
          <w:rFonts w:ascii="Times New Roman" w:hAnsi="Times New Roman"/>
          <w:szCs w:val="24"/>
        </w:rPr>
      </w:pPr>
    </w:p>
    <w:p w:rsidR="00BC67FC" w:rsidRPr="00DC56DC" w:rsidRDefault="00BC67FC" w:rsidP="00BC67FC">
      <w:pPr>
        <w:rPr>
          <w:rFonts w:ascii="Times New Roman" w:hAnsi="Times New Roman"/>
          <w:sz w:val="28"/>
          <w:szCs w:val="24"/>
          <w:u w:val="single"/>
        </w:rPr>
      </w:pPr>
      <w:r w:rsidRPr="00DC56DC">
        <w:rPr>
          <w:rFonts w:ascii="Times New Roman" w:hAnsi="Times New Roman"/>
          <w:sz w:val="28"/>
          <w:szCs w:val="24"/>
          <w:u w:val="single"/>
        </w:rPr>
        <w:t>Unit Improvements:</w:t>
      </w:r>
    </w:p>
    <w:p w:rsidR="00BC67FC" w:rsidRDefault="00BC67FC" w:rsidP="00BC67FC">
      <w:pPr>
        <w:pStyle w:val="ListParagraph"/>
        <w:numPr>
          <w:ilvl w:val="0"/>
          <w:numId w:val="10"/>
        </w:numPr>
        <w:spacing w:line="360" w:lineRule="auto"/>
        <w:rPr>
          <w:rFonts w:ascii="Times New Roman" w:hAnsi="Times New Roman"/>
          <w:sz w:val="28"/>
          <w:szCs w:val="24"/>
        </w:rPr>
      </w:pPr>
      <w:r>
        <w:rPr>
          <w:rFonts w:ascii="Times New Roman" w:hAnsi="Times New Roman"/>
          <w:sz w:val="28"/>
          <w:szCs w:val="24"/>
        </w:rPr>
        <w:t>Bathroom</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to</w:t>
      </w:r>
      <w:bookmarkStart w:id="0" w:name="_GoBack"/>
      <w:bookmarkEnd w:id="0"/>
      <w:r>
        <w:rPr>
          <w:rFonts w:ascii="Times New Roman" w:hAnsi="Times New Roman"/>
          <w:sz w:val="28"/>
          <w:szCs w:val="24"/>
        </w:rPr>
        <w:t>ilets</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sinks, faucets, and vanity cabinets</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Shower enclosures and controls</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Light fixtures</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Outlets, flooring, and wall base</w:t>
      </w:r>
    </w:p>
    <w:p w:rsidR="00BC67FC" w:rsidRDefault="00BC67FC" w:rsidP="00BC67FC">
      <w:pPr>
        <w:pStyle w:val="ListParagraph"/>
        <w:numPr>
          <w:ilvl w:val="1"/>
          <w:numId w:val="10"/>
        </w:numPr>
        <w:spacing w:line="360" w:lineRule="auto"/>
        <w:ind w:left="1080"/>
        <w:rPr>
          <w:rFonts w:ascii="Times New Roman" w:hAnsi="Times New Roman"/>
          <w:sz w:val="28"/>
          <w:szCs w:val="24"/>
        </w:rPr>
      </w:pPr>
      <w:r>
        <w:rPr>
          <w:rFonts w:ascii="Times New Roman" w:hAnsi="Times New Roman"/>
          <w:sz w:val="28"/>
          <w:szCs w:val="24"/>
        </w:rPr>
        <w:t>New accessories such as toilet paper holders, medicine cabinets, towel bars, etc.</w:t>
      </w:r>
    </w:p>
    <w:p w:rsidR="00BC67FC" w:rsidRDefault="00BC67FC" w:rsidP="00BC67FC">
      <w:pPr>
        <w:pStyle w:val="ListParagraph"/>
        <w:numPr>
          <w:ilvl w:val="0"/>
          <w:numId w:val="10"/>
        </w:numPr>
        <w:spacing w:line="360" w:lineRule="auto"/>
        <w:rPr>
          <w:rFonts w:ascii="Times New Roman" w:hAnsi="Times New Roman"/>
          <w:sz w:val="28"/>
          <w:szCs w:val="24"/>
        </w:rPr>
      </w:pPr>
      <w:r>
        <w:rPr>
          <w:rFonts w:ascii="Times New Roman" w:hAnsi="Times New Roman"/>
          <w:sz w:val="28"/>
          <w:szCs w:val="24"/>
        </w:rPr>
        <w:t>New kitchen sink and faucet</w:t>
      </w:r>
    </w:p>
    <w:p w:rsidR="00636E6D" w:rsidRPr="00BC67FC" w:rsidRDefault="00BC67FC" w:rsidP="00430E21">
      <w:pPr>
        <w:pStyle w:val="ListParagraph"/>
        <w:numPr>
          <w:ilvl w:val="0"/>
          <w:numId w:val="10"/>
        </w:numPr>
        <w:spacing w:line="360" w:lineRule="auto"/>
        <w:rPr>
          <w:rFonts w:ascii="Times New Roman" w:hAnsi="Times New Roman"/>
          <w:bCs/>
          <w:sz w:val="28"/>
          <w:szCs w:val="28"/>
          <w:u w:val="single"/>
        </w:rPr>
      </w:pPr>
      <w:r w:rsidRPr="00BC67FC">
        <w:rPr>
          <w:rFonts w:ascii="Times New Roman" w:hAnsi="Times New Roman"/>
          <w:sz w:val="28"/>
          <w:szCs w:val="24"/>
        </w:rPr>
        <w:t>New electrical box</w:t>
      </w:r>
    </w:p>
    <w:sectPr w:rsidR="00636E6D" w:rsidRPr="00BC67FC" w:rsidSect="003F4D25">
      <w:headerReference w:type="default" r:id="rId7"/>
      <w:footerReference w:type="default" r:id="rId8"/>
      <w:pgSz w:w="12240" w:h="15840"/>
      <w:pgMar w:top="1440" w:right="990" w:bottom="810" w:left="117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CF" w:rsidRDefault="006A57CF">
      <w:r>
        <w:separator/>
      </w:r>
    </w:p>
  </w:endnote>
  <w:endnote w:type="continuationSeparator" w:id="0">
    <w:p w:rsidR="006A57CF" w:rsidRDefault="006A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24" w:rsidRPr="00FB6D48" w:rsidRDefault="00BE113D" w:rsidP="00FB6D48">
    <w:pPr>
      <w:rPr>
        <w:noProof/>
        <w:sz w:val="18"/>
        <w:u w:val="single"/>
      </w:rPr>
    </w:pPr>
    <w:r>
      <w:rPr>
        <w:noProof/>
        <w:sz w:val="18"/>
      </w:rPr>
      <w:t>October</w:t>
    </w:r>
    <w:r w:rsidR="00FB6C87">
      <w:rPr>
        <w:noProof/>
        <w:sz w:val="18"/>
      </w:rPr>
      <w:t xml:space="preserve"> 22, 2025</w:t>
    </w:r>
    <w:r w:rsidR="00636E6D">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CF" w:rsidRDefault="006A57CF">
      <w:r>
        <w:separator/>
      </w:r>
    </w:p>
  </w:footnote>
  <w:footnote w:type="continuationSeparator" w:id="0">
    <w:p w:rsidR="006A57CF" w:rsidRDefault="006A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24" w:rsidRDefault="00FC5124">
    <w:pPr>
      <w:pStyle w:val="Title"/>
      <w:rPr>
        <w:sz w:val="16"/>
      </w:rPr>
    </w:pPr>
  </w:p>
  <w:p w:rsidR="00FC5124" w:rsidRDefault="00606157">
    <w:pPr>
      <w:pStyle w:val="Title"/>
    </w:pPr>
    <w:r w:rsidRPr="00606157">
      <w:drawing>
        <wp:anchor distT="0" distB="0" distL="114300" distR="114300" simplePos="0" relativeHeight="251658240" behindDoc="1" locked="0" layoutInCell="1" allowOverlap="1">
          <wp:simplePos x="0" y="0"/>
          <wp:positionH relativeFrom="column">
            <wp:posOffset>314325</wp:posOffset>
          </wp:positionH>
          <wp:positionV relativeFrom="paragraph">
            <wp:posOffset>81280</wp:posOffset>
          </wp:positionV>
          <wp:extent cx="1120140" cy="876300"/>
          <wp:effectExtent l="0" t="0" r="3810" b="0"/>
          <wp:wrapTight wrapText="bothSides">
            <wp:wrapPolygon edited="0">
              <wp:start x="0" y="0"/>
              <wp:lineTo x="0" y="21130"/>
              <wp:lineTo x="21306" y="21130"/>
              <wp:lineTo x="21306" y="0"/>
              <wp:lineTo x="0" y="0"/>
            </wp:wrapPolygon>
          </wp:wrapTight>
          <wp:docPr id="2" name="Picture 2" descr="C:\Users\jcook\Desktop\Odds and Ends\white house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ok\Desktop\Odds and Ends\white house 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124" w:rsidRDefault="00FC5124">
    <w:pPr>
      <w:pStyle w:val="Title"/>
    </w:pPr>
    <w:r>
      <w:t>Red Wing Housing &amp; Redevelopment Authority</w:t>
    </w:r>
  </w:p>
  <w:p w:rsidR="00FC5124" w:rsidRDefault="00FC5124">
    <w:pPr>
      <w:jc w:val="center"/>
      <w:rPr>
        <w:noProof/>
        <w:sz w:val="8"/>
      </w:rPr>
    </w:pPr>
  </w:p>
  <w:p w:rsidR="00FC5124" w:rsidRDefault="007214FE" w:rsidP="007214FE">
    <w:pPr>
      <w:rPr>
        <w:noProof/>
        <w:sz w:val="18"/>
      </w:rPr>
    </w:pPr>
    <w:r>
      <w:rPr>
        <w:noProof/>
        <w:sz w:val="18"/>
      </w:rPr>
      <w:t xml:space="preserve">                      </w:t>
    </w:r>
    <w:r w:rsidR="0009592B">
      <w:rPr>
        <w:noProof/>
        <w:sz w:val="18"/>
      </w:rPr>
      <w:t xml:space="preserve"> 428 West Fifth Street </w:t>
    </w:r>
    <w:r w:rsidR="00FC5124">
      <w:rPr>
        <w:noProof/>
        <w:sz w:val="18"/>
      </w:rPr>
      <w:t xml:space="preserve">              </w:t>
    </w:r>
    <w:r w:rsidR="0009592B">
      <w:rPr>
        <w:noProof/>
        <w:sz w:val="18"/>
      </w:rPr>
      <w:tab/>
    </w:r>
    <w:r w:rsidR="0009592B">
      <w:rPr>
        <w:noProof/>
        <w:sz w:val="18"/>
      </w:rPr>
      <w:tab/>
      <w:t xml:space="preserve"> </w:t>
    </w:r>
    <w:r w:rsidR="00FC5124">
      <w:rPr>
        <w:noProof/>
        <w:sz w:val="18"/>
      </w:rPr>
      <w:t xml:space="preserve">Telephone </w:t>
    </w:r>
    <w:r w:rsidR="003D6199">
      <w:rPr>
        <w:noProof/>
        <w:sz w:val="18"/>
      </w:rPr>
      <w:t xml:space="preserve"> </w:t>
    </w:r>
    <w:r w:rsidR="00EE6258">
      <w:rPr>
        <w:noProof/>
        <w:sz w:val="18"/>
      </w:rPr>
      <w:t>(651) 388</w:t>
    </w:r>
    <w:r w:rsidR="00FC5124">
      <w:rPr>
        <w:noProof/>
        <w:sz w:val="18"/>
      </w:rPr>
      <w:t>-</w:t>
    </w:r>
    <w:r w:rsidR="003D6199">
      <w:rPr>
        <w:noProof/>
        <w:sz w:val="18"/>
      </w:rPr>
      <w:t>7571</w:t>
    </w:r>
  </w:p>
  <w:p w:rsidR="00FC5124" w:rsidRDefault="00FC5124">
    <w:pPr>
      <w:rPr>
        <w:noProof/>
        <w:sz w:val="18"/>
      </w:rPr>
    </w:pPr>
    <w:r>
      <w:rPr>
        <w:noProof/>
        <w:sz w:val="18"/>
      </w:rPr>
      <w:t xml:space="preserve">             </w:t>
    </w:r>
    <w:r w:rsidR="00606157">
      <w:rPr>
        <w:noProof/>
        <w:sz w:val="18"/>
      </w:rPr>
      <w:t xml:space="preserve">         </w:t>
    </w:r>
    <w:r>
      <w:rPr>
        <w:noProof/>
        <w:sz w:val="18"/>
      </w:rPr>
      <w:t xml:space="preserve"> Red Wing, MN    55066 </w:t>
    </w:r>
    <w:r>
      <w:rPr>
        <w:noProof/>
        <w:sz w:val="18"/>
      </w:rPr>
      <w:tab/>
    </w:r>
    <w:r>
      <w:rPr>
        <w:noProof/>
        <w:sz w:val="18"/>
      </w:rPr>
      <w:tab/>
    </w:r>
    <w:r w:rsidR="0009592B">
      <w:rPr>
        <w:noProof/>
        <w:sz w:val="18"/>
      </w:rPr>
      <w:t xml:space="preserve"> </w:t>
    </w:r>
    <w:r w:rsidR="003D6199">
      <w:rPr>
        <w:noProof/>
        <w:sz w:val="18"/>
      </w:rPr>
      <w:tab/>
    </w:r>
    <w:r w:rsidR="00606157">
      <w:rPr>
        <w:noProof/>
        <w:sz w:val="18"/>
      </w:rPr>
      <w:t xml:space="preserve"> </w:t>
    </w:r>
    <w:r>
      <w:rPr>
        <w:noProof/>
        <w:sz w:val="18"/>
      </w:rPr>
      <w:t xml:space="preserve">FAX  (651) 385-0551          </w:t>
    </w:r>
  </w:p>
  <w:p w:rsidR="00FC5124" w:rsidRDefault="003D6199" w:rsidP="003D6199">
    <w:pPr>
      <w:rPr>
        <w:noProof/>
        <w:sz w:val="18"/>
      </w:rPr>
    </w:pPr>
    <w:r>
      <w:rPr>
        <w:noProof/>
        <w:sz w:val="18"/>
      </w:rPr>
      <w:tab/>
    </w:r>
    <w:r w:rsidR="00606157">
      <w:rPr>
        <w:noProof/>
        <w:sz w:val="18"/>
      </w:rPr>
      <w:t xml:space="preserve">            </w:t>
    </w:r>
    <w:r>
      <w:rPr>
        <w:noProof/>
        <w:sz w:val="18"/>
      </w:rPr>
      <w:t xml:space="preserve">TDD/TTY 7-1-1          </w:t>
    </w:r>
    <w:r>
      <w:rPr>
        <w:noProof/>
        <w:sz w:val="18"/>
      </w:rPr>
      <w:tab/>
    </w:r>
    <w:r>
      <w:rPr>
        <w:noProof/>
        <w:sz w:val="18"/>
      </w:rPr>
      <w:tab/>
    </w:r>
    <w:r>
      <w:rPr>
        <w:noProof/>
        <w:sz w:val="18"/>
      </w:rPr>
      <w:tab/>
    </w:r>
    <w:r w:rsidR="008D382B">
      <w:rPr>
        <w:noProof/>
        <w:sz w:val="18"/>
      </w:rPr>
      <w:t xml:space="preserve"> </w:t>
    </w:r>
    <w:r w:rsidR="00FC5124">
      <w:rPr>
        <w:noProof/>
        <w:sz w:val="18"/>
      </w:rPr>
      <w:t>www.redwinghra.org</w:t>
    </w:r>
  </w:p>
  <w:p w:rsidR="00FC5124" w:rsidRDefault="00FC5124">
    <w:pPr>
      <w:rPr>
        <w:noProof/>
        <w:sz w:val="18"/>
        <w:u w:val="single"/>
      </w:rPr>
    </w:pPr>
    <w:r>
      <w:rPr>
        <w:noProof/>
        <w:sz w:val="18"/>
      </w:rPr>
      <w:tab/>
    </w:r>
    <w:r>
      <w:rPr>
        <w:noProof/>
        <w:sz w:val="18"/>
      </w:rPr>
      <w:tab/>
    </w:r>
  </w:p>
  <w:p w:rsidR="00FC5124" w:rsidRDefault="00FC5124">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CB"/>
    <w:multiLevelType w:val="hybridMultilevel"/>
    <w:tmpl w:val="274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273"/>
    <w:multiLevelType w:val="hybridMultilevel"/>
    <w:tmpl w:val="128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F69A1"/>
    <w:multiLevelType w:val="hybridMultilevel"/>
    <w:tmpl w:val="4644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6EE5"/>
    <w:multiLevelType w:val="hybridMultilevel"/>
    <w:tmpl w:val="3D2A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25EF"/>
    <w:multiLevelType w:val="hybridMultilevel"/>
    <w:tmpl w:val="D7800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356658"/>
    <w:multiLevelType w:val="hybridMultilevel"/>
    <w:tmpl w:val="9A3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B44AB"/>
    <w:multiLevelType w:val="hybridMultilevel"/>
    <w:tmpl w:val="3618A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A20A16"/>
    <w:multiLevelType w:val="hybridMultilevel"/>
    <w:tmpl w:val="4FB420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54120"/>
    <w:multiLevelType w:val="hybridMultilevel"/>
    <w:tmpl w:val="6D80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F4187"/>
    <w:multiLevelType w:val="hybridMultilevel"/>
    <w:tmpl w:val="9AA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9"/>
  </w:num>
  <w:num w:numId="6">
    <w:abstractNumId w:val="1"/>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6F"/>
    <w:rsid w:val="00045C1F"/>
    <w:rsid w:val="000467E8"/>
    <w:rsid w:val="000559AC"/>
    <w:rsid w:val="00067F6A"/>
    <w:rsid w:val="0009592B"/>
    <w:rsid w:val="000D013C"/>
    <w:rsid w:val="000D2484"/>
    <w:rsid w:val="000F0FC8"/>
    <w:rsid w:val="001265F1"/>
    <w:rsid w:val="0016020F"/>
    <w:rsid w:val="00161665"/>
    <w:rsid w:val="00181FA3"/>
    <w:rsid w:val="00197CF1"/>
    <w:rsid w:val="0021494B"/>
    <w:rsid w:val="00217F7F"/>
    <w:rsid w:val="00220EA5"/>
    <w:rsid w:val="0022711C"/>
    <w:rsid w:val="0023454A"/>
    <w:rsid w:val="00244FCF"/>
    <w:rsid w:val="0026520D"/>
    <w:rsid w:val="002B24F5"/>
    <w:rsid w:val="002C1D4B"/>
    <w:rsid w:val="002C3653"/>
    <w:rsid w:val="0034485E"/>
    <w:rsid w:val="0038445E"/>
    <w:rsid w:val="003D28F3"/>
    <w:rsid w:val="003D6199"/>
    <w:rsid w:val="003F4D25"/>
    <w:rsid w:val="004106C9"/>
    <w:rsid w:val="004156FE"/>
    <w:rsid w:val="00452165"/>
    <w:rsid w:val="00464AB1"/>
    <w:rsid w:val="00482AC4"/>
    <w:rsid w:val="004867AC"/>
    <w:rsid w:val="004A4D1D"/>
    <w:rsid w:val="004D4EA5"/>
    <w:rsid w:val="005007A0"/>
    <w:rsid w:val="00510BDF"/>
    <w:rsid w:val="005A60F0"/>
    <w:rsid w:val="005C68E6"/>
    <w:rsid w:val="00606157"/>
    <w:rsid w:val="00613B9E"/>
    <w:rsid w:val="00636E6D"/>
    <w:rsid w:val="00656ADD"/>
    <w:rsid w:val="006636A8"/>
    <w:rsid w:val="006728F0"/>
    <w:rsid w:val="00695584"/>
    <w:rsid w:val="006A57CF"/>
    <w:rsid w:val="006D1313"/>
    <w:rsid w:val="006E069E"/>
    <w:rsid w:val="006E0FFF"/>
    <w:rsid w:val="007003EF"/>
    <w:rsid w:val="007142F4"/>
    <w:rsid w:val="007214FE"/>
    <w:rsid w:val="00724AB6"/>
    <w:rsid w:val="00760C28"/>
    <w:rsid w:val="007667FB"/>
    <w:rsid w:val="0077236F"/>
    <w:rsid w:val="00781CD6"/>
    <w:rsid w:val="0078644F"/>
    <w:rsid w:val="00786F24"/>
    <w:rsid w:val="00795B03"/>
    <w:rsid w:val="007B5D07"/>
    <w:rsid w:val="007B5ECD"/>
    <w:rsid w:val="0089141C"/>
    <w:rsid w:val="008B76FC"/>
    <w:rsid w:val="008D382B"/>
    <w:rsid w:val="008F6ECF"/>
    <w:rsid w:val="00965B27"/>
    <w:rsid w:val="00974CF9"/>
    <w:rsid w:val="009823B9"/>
    <w:rsid w:val="009B2955"/>
    <w:rsid w:val="009E0B32"/>
    <w:rsid w:val="009E5502"/>
    <w:rsid w:val="00A02A39"/>
    <w:rsid w:val="00A663EB"/>
    <w:rsid w:val="00AD0FE3"/>
    <w:rsid w:val="00AD21B2"/>
    <w:rsid w:val="00AF4AFA"/>
    <w:rsid w:val="00BC67FC"/>
    <w:rsid w:val="00BE113D"/>
    <w:rsid w:val="00C1136A"/>
    <w:rsid w:val="00C11753"/>
    <w:rsid w:val="00C279D0"/>
    <w:rsid w:val="00C87194"/>
    <w:rsid w:val="00CB2608"/>
    <w:rsid w:val="00CC0B05"/>
    <w:rsid w:val="00CC4A87"/>
    <w:rsid w:val="00CC784F"/>
    <w:rsid w:val="00CE35F9"/>
    <w:rsid w:val="00CE431A"/>
    <w:rsid w:val="00D0395C"/>
    <w:rsid w:val="00D222F8"/>
    <w:rsid w:val="00D328E5"/>
    <w:rsid w:val="00D45C47"/>
    <w:rsid w:val="00D53B06"/>
    <w:rsid w:val="00D83A79"/>
    <w:rsid w:val="00E167E3"/>
    <w:rsid w:val="00E207FB"/>
    <w:rsid w:val="00E21953"/>
    <w:rsid w:val="00E30476"/>
    <w:rsid w:val="00E43BE5"/>
    <w:rsid w:val="00E60B6D"/>
    <w:rsid w:val="00E65A75"/>
    <w:rsid w:val="00E676A7"/>
    <w:rsid w:val="00EA383F"/>
    <w:rsid w:val="00EB335E"/>
    <w:rsid w:val="00EC738C"/>
    <w:rsid w:val="00ED05B2"/>
    <w:rsid w:val="00EE6258"/>
    <w:rsid w:val="00F404B2"/>
    <w:rsid w:val="00F51EC5"/>
    <w:rsid w:val="00F70D6E"/>
    <w:rsid w:val="00F75E62"/>
    <w:rsid w:val="00F822C2"/>
    <w:rsid w:val="00F9099D"/>
    <w:rsid w:val="00FB6C87"/>
    <w:rsid w:val="00FB6D48"/>
    <w:rsid w:val="00FC5124"/>
    <w:rsid w:val="00FC71A0"/>
    <w:rsid w:val="00FD2B00"/>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F20273"/>
  <w15:docId w15:val="{39C2A8F0-76E0-4995-8AB4-F2FD0FDE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noProof/>
      <w:sz w:val="28"/>
    </w:rPr>
  </w:style>
  <w:style w:type="character" w:styleId="Hyperlink">
    <w:name w:val="Hyperlink"/>
    <w:rPr>
      <w:color w:val="0000FF"/>
      <w:u w:val="single"/>
    </w:rPr>
  </w:style>
  <w:style w:type="paragraph" w:styleId="BodyText">
    <w:name w:val="Body Text"/>
    <w:basedOn w:val="Normal"/>
    <w:pPr>
      <w:jc w:val="both"/>
    </w:pPr>
    <w:rPr>
      <w:rFonts w:ascii="Courier New" w:hAnsi="Courier New" w:cs="Courier New"/>
      <w:sz w:val="24"/>
    </w:rPr>
  </w:style>
  <w:style w:type="paragraph" w:styleId="BodyText2">
    <w:name w:val="Body Text 2"/>
    <w:basedOn w:val="Normal"/>
    <w:pPr>
      <w:jc w:val="both"/>
    </w:pPr>
    <w:rPr>
      <w:rFonts w:cs="Arial"/>
      <w:b/>
      <w:bCs/>
      <w:color w:val="000000"/>
      <w:sz w:val="32"/>
    </w:rPr>
  </w:style>
  <w:style w:type="paragraph" w:styleId="BalloonText">
    <w:name w:val="Balloon Text"/>
    <w:basedOn w:val="Normal"/>
    <w:semiHidden/>
    <w:rsid w:val="00786F24"/>
    <w:rPr>
      <w:rFonts w:ascii="Tahoma" w:hAnsi="Tahoma" w:cs="Tahoma"/>
      <w:sz w:val="16"/>
      <w:szCs w:val="16"/>
    </w:rPr>
  </w:style>
  <w:style w:type="paragraph" w:styleId="ListParagraph">
    <w:name w:val="List Paragraph"/>
    <w:basedOn w:val="Normal"/>
    <w:uiPriority w:val="34"/>
    <w:qFormat/>
    <w:rsid w:val="00E6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1025</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31 October 2000</vt:lpstr>
    </vt:vector>
  </TitlesOfParts>
  <Company>Red Wing HRA</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October 2000</dc:title>
  <dc:creator>Jennifer Cook</dc:creator>
  <cp:lastModifiedBy>Jennifer Jacobson</cp:lastModifiedBy>
  <cp:revision>5</cp:revision>
  <cp:lastPrinted>2025-10-22T17:07:00Z</cp:lastPrinted>
  <dcterms:created xsi:type="dcterms:W3CDTF">2025-10-22T17:04:00Z</dcterms:created>
  <dcterms:modified xsi:type="dcterms:W3CDTF">2025-10-22T17:07:00Z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bdaf30bf-1deb-4012-9134-2cef9203af67</vt:lpwstr>
  </property>
</Properties>
</file>